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30" w:rsidRPr="00F42C30" w:rsidRDefault="00F42C30" w:rsidP="00F42C30">
      <w:pPr>
        <w:shd w:val="clear" w:color="auto" w:fill="FFFFFF"/>
        <w:spacing w:before="900" w:after="450" w:line="240" w:lineRule="auto"/>
        <w:textAlignment w:val="baseline"/>
        <w:outlineLvl w:val="0"/>
        <w:rPr>
          <w:rFonts w:ascii="Roboto" w:eastAsia="Times New Roman" w:hAnsi="Roboto" w:cs="Times New Roman"/>
          <w:color w:val="171717"/>
          <w:kern w:val="36"/>
          <w:sz w:val="57"/>
          <w:szCs w:val="57"/>
          <w:lang w:eastAsia="ru-RU"/>
        </w:rPr>
      </w:pPr>
      <w:r w:rsidRPr="00F42C30">
        <w:rPr>
          <w:rFonts w:ascii="Roboto" w:eastAsia="Times New Roman" w:hAnsi="Roboto" w:cs="Times New Roman"/>
          <w:color w:val="171717"/>
          <w:kern w:val="36"/>
          <w:sz w:val="57"/>
          <w:szCs w:val="57"/>
          <w:lang w:eastAsia="ru-RU"/>
        </w:rPr>
        <w:t>«Субъекты РФ — навстречу гражданам России 2024»: федеральный новостной лекторий</w:t>
      </w:r>
    </w:p>
    <w:p w:rsidR="00F42C30" w:rsidRPr="00F42C30" w:rsidRDefault="00F42C30" w:rsidP="00F4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9400" cy="4143375"/>
            <wp:effectExtent l="0" t="0" r="0" b="9525"/>
            <wp:docPr id="1" name="Рисунок 1" descr="«Субъекты РФ — навстречу гражданам России 2024»: федеральный новостной лекто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убъекты РФ — навстречу гражданам России 2024»: федеральный новостной лектор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30" w:rsidRPr="00F42C30" w:rsidRDefault="00F42C30" w:rsidP="00F42C30">
      <w:pPr>
        <w:numPr>
          <w:ilvl w:val="0"/>
          <w:numId w:val="1"/>
        </w:numPr>
        <w:shd w:val="clear" w:color="auto" w:fill="FFFFFF"/>
        <w:spacing w:line="240" w:lineRule="auto"/>
        <w:ind w:left="0" w:right="150"/>
        <w:textAlignment w:val="baseline"/>
        <w:rPr>
          <w:rFonts w:ascii="inherit" w:eastAsia="Times New Roman" w:hAnsi="inherit" w:cs="Times New Roman"/>
          <w:color w:val="171717"/>
          <w:sz w:val="17"/>
          <w:szCs w:val="17"/>
          <w:bdr w:val="none" w:sz="0" w:space="0" w:color="auto" w:frame="1"/>
          <w:lang w:eastAsia="ru-RU"/>
        </w:rPr>
      </w:pPr>
      <w:hyperlink r:id="rId6" w:history="1">
        <w:r w:rsidRPr="00F42C30">
          <w:rPr>
            <w:rFonts w:ascii="Roboto" w:eastAsia="Times New Roman" w:hAnsi="Roboto" w:cs="Times New Roman"/>
            <w:caps/>
            <w:color w:val="FFFFFF"/>
            <w:sz w:val="15"/>
            <w:szCs w:val="15"/>
            <w:u w:val="single"/>
            <w:bdr w:val="none" w:sz="0" w:space="0" w:color="auto" w:frame="1"/>
            <w:shd w:val="clear" w:color="auto" w:fill="E01212"/>
            <w:lang w:eastAsia="ru-RU"/>
          </w:rPr>
          <w:t>НОВОСТИ</w:t>
        </w:r>
      </w:hyperlink>
    </w:p>
    <w:p w:rsidR="00F42C30" w:rsidRPr="00F42C30" w:rsidRDefault="00F42C30" w:rsidP="00F42C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 xml:space="preserve">Руководствуясь задачами информирования широких кругов общественности и федеральных органов государственной власти в деле обеспечения регионами России полного исполнения социальных обязательств перед населением, снижения бедности и неравенства, роста благосостояния и качества жизни граждан на основании базовых, интегральных ориентиров развития страны до 2030 года, обозначенных Президентом РФ </w:t>
      </w:r>
      <w:proofErr w:type="spellStart"/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В.В.Путиным</w:t>
      </w:r>
      <w:proofErr w:type="spellEnd"/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 xml:space="preserve"> на Заседании Совета по стратегическому развитию и национальным проектам 15 декабря 2022 года, ОИА «Новости России» и редакция журнала «Экономическая политика России» формируют на портале </w:t>
      </w:r>
      <w:hyperlink r:id="rId7" w:history="1">
        <w:r w:rsidRPr="00F42C30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https://worknet-narod.ru/</w:t>
        </w:r>
      </w:hyperlink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Федеральный новостной лекторий «Субъекты РФ — навстречу гражданам России 2024» </w:t>
      </w:r>
      <w:hyperlink r:id="rId8" w:history="1">
        <w:r w:rsidRPr="00F42C30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https://worknet-narod.ru/subekty-rf-navstrechu-grazhdanam-rossii-2024-federalnyj-novostnoj-lektorij/</w:t>
        </w:r>
      </w:hyperlink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</w:t>
      </w:r>
    </w:p>
    <w:p w:rsidR="00F42C30" w:rsidRPr="00F42C30" w:rsidRDefault="00F42C30" w:rsidP="00F42C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научно-образовательного потенциала, гражданской, финансовой, правовой и социальной защиты населения субъектов Российской Федерации. При подготовке данного Федерального новостного лектория ОИА «Новости России» </w:t>
      </w:r>
      <w:hyperlink r:id="rId9" w:history="1">
        <w:r w:rsidRPr="00F42C30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https://www.kremlinrus.ru/</w:t>
        </w:r>
      </w:hyperlink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 xml:space="preserve">  учитывает основные тезисы Указа Президента РФ </w:t>
      </w:r>
      <w:proofErr w:type="spellStart"/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В.В.Путина</w:t>
      </w:r>
      <w:proofErr w:type="spellEnd"/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 xml:space="preserve"> «О национальных целях развития России до 2030 года», в том числе, необходимость увеличения численности населения страны, повышения уровня жизни </w:t>
      </w:r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lastRenderedPageBreak/>
        <w:t>граждан, создания комфортных условий для их проживания. Более подробная информация здесь — </w:t>
      </w:r>
      <w:hyperlink r:id="rId10" w:history="1">
        <w:r w:rsidRPr="00F42C30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https://worknet-narod.ru/subekty-rf-navstrechu-grazhdanam-rossii-2024-federalnyj-novostnoj-lektorij/</w:t>
        </w:r>
      </w:hyperlink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</w:t>
      </w:r>
    </w:p>
    <w:p w:rsidR="00F42C30" w:rsidRPr="00F42C30" w:rsidRDefault="00F42C30" w:rsidP="00F42C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Участники формирования Федерального новостного лектория «Субъекты РФ — навстречу гражданам России 2024» 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 для бесплатной публикации принимаются на почту </w:t>
      </w:r>
      <w:hyperlink r:id="rId11" w:history="1">
        <w:r w:rsidRPr="00F42C30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info@kremlinrus.ru</w:t>
        </w:r>
      </w:hyperlink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и будут размещаться здесь </w:t>
      </w:r>
      <w:hyperlink r:id="rId12" w:history="1">
        <w:r w:rsidRPr="00F42C30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https://regioninformburo.ru/category/society/</w:t>
        </w:r>
      </w:hyperlink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 с их последующим объединением в единую информационную презентацию тут </w:t>
      </w:r>
      <w:hyperlink r:id="rId13" w:history="1">
        <w:r w:rsidRPr="00F42C30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https://worknet-narod.ru/</w:t>
        </w:r>
      </w:hyperlink>
    </w:p>
    <w:p w:rsidR="00F42C30" w:rsidRPr="00F42C30" w:rsidRDefault="00F42C30" w:rsidP="00F42C30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</w:pPr>
      <w:r w:rsidRPr="00F42C30">
        <w:rPr>
          <w:rFonts w:ascii="inherit" w:eastAsia="Times New Roman" w:hAnsi="inherit" w:cs="Times New Roman"/>
          <w:color w:val="171717"/>
          <w:sz w:val="21"/>
          <w:szCs w:val="21"/>
          <w:lang w:eastAsia="ru-RU"/>
        </w:rPr>
        <w:t>Формирование Федерального новостного лектория «Субъекты РФ — навстречу гражданам России 2024» информационно содействует идее развития Российской Федерации, несмотря ни на какие внешние давления, выявлению лучших решений и практик, максимально учитывающих интересы, нужды и запросы населения страны.</w:t>
      </w:r>
    </w:p>
    <w:p w:rsidR="00ED07AC" w:rsidRDefault="00ED07AC">
      <w:bookmarkStart w:id="0" w:name="_GoBack"/>
      <w:bookmarkEnd w:id="0"/>
    </w:p>
    <w:sectPr w:rsidR="00E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215"/>
    <w:multiLevelType w:val="multilevel"/>
    <w:tmpl w:val="FCD0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30"/>
    <w:rsid w:val="00ED07AC"/>
    <w:rsid w:val="00F4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29A0A-82B2-4402-A3FE-F3B0E9B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2C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30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narod.ru/subekty-rf-navstrechu-grazhdanam-rossii-2024-federalnyj-novostnoj-lektorij/" TargetMode="External"/><Relationship Id="rId13" Type="http://schemas.openxmlformats.org/officeDocument/2006/relationships/hyperlink" Target="https://worknet-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net-narod.ru/" TargetMode="External"/><Relationship Id="rId12" Type="http://schemas.openxmlformats.org/officeDocument/2006/relationships/hyperlink" Target="https://regioninformburo.ru/category/soci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net-narod.ru/category/news/" TargetMode="External"/><Relationship Id="rId11" Type="http://schemas.openxmlformats.org/officeDocument/2006/relationships/hyperlink" Target="mailto:info@kremlinrus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orknet-narod.ru/subekty-rf-navstrechu-grazhdanam-rossii-2024-federalnyj-novostnoj-lektor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emlinru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«Субъекты РФ — навстречу гражданам России 2024»: федеральный новостной лекторий</vt:lpstr>
    </vt:vector>
  </TitlesOfParts>
  <Company>HP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2023-08-16T08:15:00Z</dcterms:created>
  <dcterms:modified xsi:type="dcterms:W3CDTF">2023-08-16T08:16:00Z</dcterms:modified>
</cp:coreProperties>
</file>